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396781">
        <w:rPr>
          <w:rFonts w:ascii="Times New Roman" w:hAnsi="Times New Roman"/>
          <w:bCs/>
          <w:color w:val="000000" w:themeColor="text1"/>
          <w:sz w:val="24"/>
          <w:szCs w:val="24"/>
        </w:rPr>
        <w:t>21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B631DB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B161DB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B631DB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396781">
        <w:rPr>
          <w:rFonts w:ascii="Times New Roman" w:hAnsi="Times New Roman"/>
          <w:bCs/>
          <w:color w:val="000000" w:themeColor="text1"/>
          <w:sz w:val="24"/>
          <w:szCs w:val="24"/>
        </w:rPr>
        <w:t>62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>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39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7</w:t>
            </w:r>
            <w:r w:rsidR="00396781">
              <w:rPr>
                <w:rFonts w:ascii="Times New Roman" w:hAnsi="Times New Roman"/>
                <w:sz w:val="24"/>
                <w:szCs w:val="24"/>
              </w:rPr>
              <w:t>79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0</w:t>
            </w:r>
            <w:r w:rsidR="00396781">
              <w:rPr>
                <w:rFonts w:ascii="Times New Roman" w:hAnsi="Times New Roman"/>
                <w:sz w:val="24"/>
                <w:szCs w:val="24"/>
              </w:rPr>
              <w:t>46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396781">
              <w:rPr>
                <w:rFonts w:ascii="Times New Roman" w:hAnsi="Times New Roman"/>
                <w:sz w:val="24"/>
                <w:szCs w:val="24"/>
              </w:rPr>
              <w:t>2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D84B66" w:rsidRDefault="006940F0" w:rsidP="001F27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4</w:t>
            </w:r>
            <w:r w:rsidR="001F272B">
              <w:rPr>
                <w:rFonts w:ascii="Times New Roman" w:hAnsi="Times New Roman"/>
                <w:sz w:val="24"/>
                <w:szCs w:val="24"/>
              </w:rPr>
              <w:t>5</w:t>
            </w:r>
            <w:r w:rsidR="003C7112">
              <w:rPr>
                <w:rFonts w:ascii="Times New Roman" w:hAnsi="Times New Roman"/>
                <w:sz w:val="24"/>
                <w:szCs w:val="24"/>
              </w:rPr>
              <w:t>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00</w:t>
            </w:r>
            <w:r w:rsidR="003C7112"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1F27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5B0EEE" w:rsidP="003967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</w:t>
            </w:r>
            <w:r w:rsidR="0039678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8</w:t>
            </w:r>
            <w:r w:rsidR="00396781">
              <w:rPr>
                <w:rFonts w:ascii="Times New Roman" w:hAnsi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967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  <w:r w:rsidR="008C48F7">
              <w:rPr>
                <w:rFonts w:ascii="Times New Roman" w:hAnsi="Times New Roman"/>
                <w:sz w:val="24"/>
                <w:szCs w:val="24"/>
              </w:rPr>
              <w:t>7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76553D" w:rsidP="00053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</w:t>
            </w:r>
            <w:r w:rsidR="000539FC">
              <w:rPr>
                <w:rFonts w:ascii="Times New Roman" w:hAnsi="Times New Roman"/>
                <w:sz w:val="24"/>
                <w:szCs w:val="24"/>
              </w:rPr>
              <w:t>55</w:t>
            </w:r>
            <w:r w:rsidRPr="005E1B6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351C7B" w:rsidRDefault="006940F0" w:rsidP="003967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396781">
              <w:rPr>
                <w:rFonts w:ascii="Times New Roman" w:hAnsi="Times New Roman"/>
                <w:sz w:val="24"/>
                <w:szCs w:val="24"/>
              </w:rPr>
              <w:t>799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</w:t>
            </w:r>
            <w:r w:rsidR="00396781">
              <w:rPr>
                <w:rFonts w:ascii="Times New Roman" w:hAnsi="Times New Roman"/>
                <w:sz w:val="24"/>
                <w:szCs w:val="24"/>
              </w:rPr>
              <w:t>22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3967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19356C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728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134EBF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401</w:t>
            </w:r>
            <w:r w:rsidR="00134EBF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19356C">
              <w:rPr>
                <w:rFonts w:ascii="Times New Roman" w:hAnsi="Times New Roman"/>
                <w:sz w:val="24"/>
                <w:szCs w:val="24"/>
              </w:rPr>
              <w:t>5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777</w:t>
            </w:r>
            <w:r w:rsidR="00483D58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</w:t>
            </w:r>
            <w:r w:rsidR="0019356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738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59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324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19356C">
              <w:rPr>
                <w:rFonts w:ascii="Times New Roman" w:hAnsi="Times New Roman"/>
                <w:sz w:val="24"/>
                <w:szCs w:val="24"/>
              </w:rPr>
              <w:t>2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623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762886" w:rsidP="001F27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</w:t>
            </w:r>
            <w:r w:rsidR="001F272B">
              <w:rPr>
                <w:rFonts w:ascii="Times New Roman" w:hAnsi="Times New Roman"/>
                <w:sz w:val="24"/>
                <w:szCs w:val="24"/>
              </w:rPr>
              <w:t>51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43</w:t>
            </w:r>
            <w:r w:rsidR="003C7112">
              <w:rPr>
                <w:rFonts w:ascii="Times New Roman" w:hAnsi="Times New Roman"/>
                <w:sz w:val="24"/>
                <w:szCs w:val="24"/>
              </w:rPr>
              <w:t>6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E40FAB" w:rsidP="003967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4A4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0</w:t>
            </w:r>
            <w:r w:rsidR="004F59B9">
              <w:rPr>
                <w:rFonts w:ascii="Times New Roman" w:hAnsi="Times New Roman"/>
                <w:sz w:val="24"/>
                <w:szCs w:val="24"/>
              </w:rPr>
              <w:t>2</w:t>
            </w:r>
            <w:r w:rsidR="0039678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96781">
              <w:rPr>
                <w:rFonts w:ascii="Times New Roman" w:hAnsi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967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1C1A77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054C58">
              <w:rPr>
                <w:rFonts w:ascii="Times New Roman" w:hAnsi="Times New Roman"/>
                <w:sz w:val="24"/>
                <w:szCs w:val="24"/>
              </w:rPr>
              <w:t>20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364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76553D" w:rsidP="000539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</w:t>
            </w:r>
            <w:r w:rsidR="000539FC">
              <w:rPr>
                <w:rFonts w:ascii="Times New Roman" w:hAnsi="Times New Roman"/>
                <w:sz w:val="24"/>
                <w:szCs w:val="24"/>
              </w:rPr>
              <w:t>136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 w:rsidR="00D50A0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7</w:t>
            </w:r>
            <w:r w:rsidR="00396781">
              <w:rPr>
                <w:rFonts w:ascii="Times New Roman" w:hAnsi="Times New Roman"/>
                <w:sz w:val="24"/>
                <w:szCs w:val="24"/>
              </w:rPr>
              <w:t>79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0</w:t>
            </w:r>
            <w:r w:rsidR="00396781">
              <w:rPr>
                <w:rFonts w:ascii="Times New Roman" w:hAnsi="Times New Roman"/>
                <w:sz w:val="24"/>
                <w:szCs w:val="24"/>
              </w:rPr>
              <w:t>46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39678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E5934" w:rsidRPr="00351C7B" w:rsidRDefault="002E5934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lastRenderedPageBreak/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4. "Социальная политика" предусмотрена с учетом Плана мероприятий ("дорожная карта") городского </w:t>
      </w:r>
      <w:r w:rsidRPr="00924E7B">
        <w:rPr>
          <w:rFonts w:ascii="Times New Roman" w:hAnsi="Times New Roman"/>
          <w:sz w:val="28"/>
          <w:szCs w:val="28"/>
        </w:rPr>
        <w:lastRenderedPageBreak/>
        <w:t>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 Администрации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организации, оказывающей первичную медико-санитарную помощь детям при заболеваниях глаза, его 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E458DC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351C7B" w:rsidRPr="00351C7B" w:rsidRDefault="00351C7B" w:rsidP="00351C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 w:rsidRPr="00351C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акарицидной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 обработке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реализации </w:t>
            </w: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51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4A4A">
              <w:rPr>
                <w:rFonts w:ascii="Times New Roman" w:hAnsi="Times New Roman"/>
                <w:sz w:val="28"/>
                <w:szCs w:val="28"/>
              </w:rPr>
              <w:t>6</w:t>
            </w:r>
            <w:r w:rsidR="00052360">
              <w:rPr>
                <w:rFonts w:ascii="Times New Roman" w:hAnsi="Times New Roman"/>
                <w:sz w:val="28"/>
                <w:szCs w:val="28"/>
              </w:rPr>
              <w:t>2</w:t>
            </w:r>
            <w:r w:rsidR="00B631DB">
              <w:rPr>
                <w:rFonts w:ascii="Times New Roman" w:hAnsi="Times New Roman"/>
                <w:sz w:val="28"/>
                <w:szCs w:val="28"/>
              </w:rPr>
              <w:t>2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31DB">
              <w:rPr>
                <w:rFonts w:ascii="Times New Roman" w:hAnsi="Times New Roman"/>
                <w:sz w:val="28"/>
                <w:szCs w:val="28"/>
              </w:rPr>
              <w:t>5</w:t>
            </w:r>
            <w:r w:rsidR="001F272B">
              <w:rPr>
                <w:rFonts w:ascii="Times New Roman" w:hAnsi="Times New Roman"/>
                <w:sz w:val="28"/>
                <w:szCs w:val="28"/>
              </w:rPr>
              <w:t>95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1F272B">
              <w:rPr>
                <w:rFonts w:ascii="Times New Roman" w:hAnsi="Times New Roman"/>
                <w:sz w:val="28"/>
                <w:szCs w:val="28"/>
              </w:rPr>
              <w:t>9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Годы реализации  </w:t>
                  </w:r>
                  <w:r w:rsidRPr="00A8263E">
                    <w:rPr>
                      <w:rFonts w:ascii="Times New Roman" w:hAnsi="Times New Roman"/>
                    </w:rPr>
                    <w:lastRenderedPageBreak/>
                    <w:t>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lastRenderedPageBreak/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городской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 xml:space="preserve">областной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федеральны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иные </w:t>
                  </w:r>
                  <w:r>
                    <w:rPr>
                      <w:rFonts w:ascii="Times New Roman" w:hAnsi="Times New Roman"/>
                    </w:rPr>
                    <w:lastRenderedPageBreak/>
                    <w:t>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9736F6" w:rsidP="00973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     Итого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4832CC" w:rsidP="00B631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1</w:t>
                  </w:r>
                  <w:r w:rsidR="001F272B">
                    <w:rPr>
                      <w:rFonts w:ascii="Times New Roman" w:hAnsi="Times New Roman"/>
                    </w:rPr>
                    <w:t>1</w:t>
                  </w:r>
                  <w:r w:rsidR="00B631DB">
                    <w:rPr>
                      <w:rFonts w:ascii="Times New Roman" w:hAnsi="Times New Roman"/>
                    </w:rPr>
                    <w:t>1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B631DB">
                    <w:rPr>
                      <w:rFonts w:ascii="Times New Roman" w:hAnsi="Times New Roman"/>
                    </w:rPr>
                    <w:t>7</w:t>
                  </w:r>
                  <w:r w:rsidR="001F272B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1F272B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0523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</w:t>
                  </w:r>
                  <w:r w:rsidR="004832CC">
                    <w:rPr>
                      <w:rFonts w:ascii="Times New Roman" w:hAnsi="Times New Roman"/>
                    </w:rPr>
                    <w:t>5</w:t>
                  </w:r>
                  <w:r w:rsidR="002E4A4A">
                    <w:rPr>
                      <w:rFonts w:ascii="Times New Roman" w:hAnsi="Times New Roman"/>
                    </w:rPr>
                    <w:t>9</w:t>
                  </w:r>
                  <w:r w:rsidR="00052360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052360">
                    <w:rPr>
                      <w:rFonts w:ascii="Times New Roman" w:hAnsi="Times New Roman"/>
                    </w:rPr>
                    <w:t>58</w:t>
                  </w:r>
                  <w:r w:rsidR="002E4A4A">
                    <w:rPr>
                      <w:rFonts w:ascii="Times New Roman" w:hAnsi="Times New Roman"/>
                    </w:rPr>
                    <w:t>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052360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554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4832CC">
                    <w:rPr>
                      <w:rFonts w:ascii="Times New Roman" w:hAnsi="Times New Roman"/>
                    </w:rPr>
                    <w:t>631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0539FC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55,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4832CC" w:rsidP="00B631D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B631DB">
                    <w:rPr>
                      <w:rFonts w:ascii="Times New Roman" w:hAnsi="Times New Roman"/>
                    </w:rPr>
                    <w:t>62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B631DB">
                    <w:rPr>
                      <w:rFonts w:ascii="Times New Roman" w:hAnsi="Times New Roman"/>
                    </w:rPr>
                    <w:t>9</w:t>
                  </w:r>
                  <w:r w:rsidR="001F272B">
                    <w:rPr>
                      <w:rFonts w:ascii="Times New Roman" w:hAnsi="Times New Roman"/>
                    </w:rPr>
                    <w:t>76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1F272B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</w:t>
                  </w:r>
                  <w:r w:rsidR="00351C7B">
                    <w:rPr>
                      <w:rFonts w:ascii="Times New Roman" w:hAnsi="Times New Roman"/>
                    </w:rPr>
                    <w:t>785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903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95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627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351C7B">
                    <w:rPr>
                      <w:rFonts w:ascii="Times New Roman" w:hAnsi="Times New Roman"/>
                    </w:rPr>
                    <w:t>48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974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6817D8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987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271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359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351C7B">
                    <w:rPr>
                      <w:rFonts w:ascii="Times New Roman" w:hAnsi="Times New Roman"/>
                    </w:rPr>
                    <w:t>53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076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B631D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B631D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B631DB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  <w:r w:rsidR="001F272B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1F272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05236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79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012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613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0539FC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136</w:t>
                  </w:r>
                  <w:r w:rsidR="00877F80"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B631DB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2E4A4A">
                    <w:rPr>
                      <w:rFonts w:ascii="Times New Roman" w:hAnsi="Times New Roman"/>
                    </w:rPr>
                    <w:t>6</w:t>
                  </w:r>
                  <w:r w:rsidR="00052360">
                    <w:rPr>
                      <w:rFonts w:ascii="Times New Roman" w:hAnsi="Times New Roman"/>
                    </w:rPr>
                    <w:t>2</w:t>
                  </w:r>
                  <w:r w:rsidR="00B631DB">
                    <w:rPr>
                      <w:rFonts w:ascii="Times New Roman" w:hAnsi="Times New Roman"/>
                    </w:rPr>
                    <w:t>2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B631DB">
                    <w:rPr>
                      <w:rFonts w:ascii="Times New Roman" w:hAnsi="Times New Roman"/>
                    </w:rPr>
                    <w:t>5</w:t>
                  </w:r>
                  <w:r w:rsidR="001F272B">
                    <w:rPr>
                      <w:rFonts w:ascii="Times New Roman" w:hAnsi="Times New Roman"/>
                    </w:rPr>
                    <w:t>95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1F272B">
                    <w:rPr>
                      <w:rFonts w:ascii="Times New Roman" w:hAnsi="Times New Roman"/>
                    </w:rPr>
                    <w:t>9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CBB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 Архангельск"  в  2023 – 2024  учебном  году  функционирует  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</w:t>
      </w:r>
      <w:proofErr w:type="spellStart"/>
      <w:r w:rsidRPr="001B0CBB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1B0CBB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</w:p>
    <w:p w:rsidR="001B0CBB" w:rsidRPr="001B0CBB" w:rsidRDefault="001B0CBB" w:rsidP="001B0CBB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 третьих этажей зданий детских садов,  благодаря этому доступность дошкольного образования для детей в возрасте от 2-х месяцев до 8 лет составляет 100% по результатам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Реализация   национального  проекта  "Демография"   поспособствовала   не только созданию дополнительных мест для  детей  дошкольного   возраста,   но и прежде всего увеличению образовательных пространств, отвечающих современным требованиям. Так на оборудование в рамках нового строительства и пилотного проекта по  размещению  дополнительных  групп  на третьих этажах функционирующих зданий детских садов, было затрачено  порядка 280 млн. рублей.  В  настоящее   время   деятельность   Администрации   города    Архангельска   (в  условиях  снижения  рождаемости)   направлена    на   создание   комфортных   условий  пребывания  в  имеющихся   групповых   помещениях  для  детей  младенческого  возраста,  а также детей, имеющих особые образовательные потребности. 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Положительным результатом работы за 2023, 2024 годы считаем появление 200 новых современных мест для малышей в   10   детских садах.   На  эти   цели  израсходовано  порядка  11 000,00  тыс.  рублей,  в  том  числе  из областного бюджета 5 000,00 тыс. рублей. 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Несмотря на положительные тенденции в части обеспеченности населения  услугой   дошкольного   образования,    сохраняется    потребность   в местах для детей раннего возраста в центральной части города.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В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 Архангельск"        осуществляются      подготовительные       мероприятия      для дальнейшего строительства (с учетом </w:t>
      </w:r>
      <w:proofErr w:type="spellStart"/>
      <w:r w:rsidRPr="001B0CBB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  и регионального бюджетов) на проблемных в части комплектования территориях. </w:t>
      </w:r>
      <w:proofErr w:type="gramEnd"/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Постановлением  Главы   городского   округа   "Город     Архангельск"     от 06 апреля 2023 года № 572 принято решение о комплексном развитии территории   жилой   застройки   городского   округа   "Город    Архангельск"    в отношении двух несмежных территорий, в границах которых предусматривается осуществление деятельности по комплексному развитию территории. Заключен д оговор  о  комплексном  развитии  таких  территорий,  в том числе в границах части элемента планировочной структуры: просп. Советских   космонавтов,   просп.   Новгородский,   ул.    Карла   Либкнехта,   ул.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> </w:t>
      </w:r>
      <w:r w:rsidRPr="001B0CBB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1B0CBB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 xml:space="preserve">детский   сад   на   60   мест,   территория   расположена   в    границах     ул.  Поморская,  просп.  Советских   Космонавтов,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>просп.    Новгородский,    ул. Серафимовича;</w:t>
      </w:r>
      <w:proofErr w:type="gramEnd"/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детский   сад   на   125   мест,</w:t>
      </w:r>
      <w:r w:rsidRPr="001B0CBB">
        <w:rPr>
          <w:rFonts w:ascii="Times New Roman" w:hAnsi="Times New Roman"/>
          <w:sz w:val="28"/>
          <w:szCs w:val="28"/>
          <w:lang w:eastAsia="ru-RU"/>
        </w:rPr>
        <w:t xml:space="preserve">   территория   расположена   в    границах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1B0CBB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В  настоящее   время   в    городе    созданы     необходимые     условия    для    обеспечения   ранней    коррекции  нарушений,   в  том  числе  для  детей  с тяжелыми нарушениями речи, количество которых традиционно остается наиболее высоким. При этом департаментом образования ежегодно  предпринимаются меры по перепрофилированию групп согласно имеющейся потребности с учетом  нозологических  групп. 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Так  за  последние  4 года осуществлено перепрофилирование 51 группы общеразвивающей направленности,  в  том  числе  с   1   июля   2024   года   открыто   11  групп  для детей с тяжелыми нарушениями речи в Детских садах  № 11, 20, 47, 104, 113, 119, 131, 148, 157, 172, 173 и группа с задержкой  психического  развития  в Детском саду № 148.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Группы комбинированной  направленности   для  детей  с тяжелыми нарушениями речи  функционируют  в  Детских  садах  № 10, 37, 104, 121, 173, 183, 186, для детей с задержкой психического развития в МБДОУ Детский сад № 54, для детей с нарушениями зрения в МБДОУ Детский   сад    №  154,  для  детей  с  расстройствами  аутистического  спектра  в МБДОУ Детский сад № 186, из них  3  группы  (МБДОУ  Детские сады  № 10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54, 121),  а в 2024-2025 учебном году созданы вновь.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Данные меры позволили удовлетворить потребность в квалифицированной коррекционной помощи детей   с   более   раннего   возраста.   Дети   2021  года  рождения  направлены  </w:t>
      </w: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в МБДОУ Детские сады № 10, 13, 32, 59, 112, 124, 135, 154,  159,  172,  186,  СШ № 5, в том  числе  в  группы комбинированной  направленности,  дети  2022 года рождения направлены в МБДОУ Детские сады № 13, 32, СШ № 5.  По   состоянию   на   13   сентября   2024    года    группы    компенсирующей    и комбинированной направленности посещают 1 602 ребенка.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С 1 января 2024 года городской бюджет взял на себя дополнительные расходные обязательства для организации двухразового питания детей дошкольного возраста с ограниченными возможностями здоровья, на 2025 год предусмотрены средства на  1 738 детей.</w:t>
      </w:r>
    </w:p>
    <w:p w:rsidR="001B0CBB" w:rsidRPr="001B0CBB" w:rsidRDefault="001B0CBB" w:rsidP="001B0C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1B0CBB">
        <w:rPr>
          <w:rFonts w:ascii="Times New Roman" w:hAnsi="Times New Roman"/>
          <w:sz w:val="28"/>
          <w:szCs w:val="28"/>
        </w:rPr>
        <w:t>субсидирование из городского бюджета субъектов малого и среднего предпринимательства на реализацию образовательных программ дошкольного   образования,   в   соответствии   с   имеющимися   лицензиями  на осуществление образовательной деятельности по образовательным программам дошкольного образования.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 показатель успеваемости – 98,5 процента, в  том числе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успеваемости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98,15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98,44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Показатель качества  знаний  учащихся  -  56,5  процента,  в   том  числе 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 качества знаний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0CBB">
        <w:rPr>
          <w:rFonts w:ascii="Times New Roman" w:hAnsi="Times New Roman" w:cs="Times New Roman"/>
          <w:sz w:val="28"/>
          <w:szCs w:val="28"/>
        </w:rPr>
        <w:t>Численность учащихся по годам</w:t>
      </w:r>
      <w:r w:rsidRPr="001B0C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36 365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36 823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36 998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38 376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38 686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38 354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38 261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Несмотря на уменьшение численности учащихся, в 2024-2025 учебном году увеличивается на 4,1 процента доля обучающихся, занимающихся в образовательных учреждениях  во вторую смену: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(%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Низкий   показатель   обусловлен  выводом  из эксплуатации зданий для  проведения  капитального  ремонта  МБОУ  СШ  № 11, 14, 52, 93 с переводом для обучения в здания других школ города, переводом учащихся МБОУ  СШ  № 95 в здание МБОУ СШ № 28.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С целью сокращения второй смены в рамках комплексного развития 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lastRenderedPageBreak/>
        <w:t>школа на 860 мест в Ломоносовском округе (пер. Водников);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368 места в </w:t>
      </w:r>
      <w:proofErr w:type="spellStart"/>
      <w:r w:rsidRPr="001B0CBB">
        <w:rPr>
          <w:sz w:val="28"/>
          <w:szCs w:val="28"/>
        </w:rPr>
        <w:t>Соломбальском</w:t>
      </w:r>
      <w:proofErr w:type="spellEnd"/>
      <w:r w:rsidRPr="001B0CBB">
        <w:rPr>
          <w:sz w:val="28"/>
          <w:szCs w:val="28"/>
        </w:rPr>
        <w:t xml:space="preserve"> округе;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1 000 мест в округе </w:t>
      </w:r>
      <w:proofErr w:type="spellStart"/>
      <w:r w:rsidRPr="001B0CBB">
        <w:rPr>
          <w:sz w:val="28"/>
          <w:szCs w:val="28"/>
        </w:rPr>
        <w:t>Варавино</w:t>
      </w:r>
      <w:proofErr w:type="spellEnd"/>
      <w:r w:rsidRPr="001B0CBB">
        <w:rPr>
          <w:sz w:val="28"/>
          <w:szCs w:val="28"/>
        </w:rPr>
        <w:t xml:space="preserve">-Фактория (пер. </w:t>
      </w:r>
      <w:proofErr w:type="spellStart"/>
      <w:r w:rsidRPr="001B0CBB">
        <w:rPr>
          <w:sz w:val="28"/>
          <w:szCs w:val="28"/>
        </w:rPr>
        <w:t>Конецгорский</w:t>
      </w:r>
      <w:proofErr w:type="spellEnd"/>
      <w:r w:rsidRPr="001B0CBB">
        <w:rPr>
          <w:sz w:val="28"/>
          <w:szCs w:val="28"/>
        </w:rPr>
        <w:t>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1B0CBB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осуществляется целенаправленный процесс воспитания, развития  и обучения личности ребенка посредством реализации дополнительных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1B0CBB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 </w:t>
      </w:r>
      <w:proofErr w:type="gramStart"/>
      <w:r w:rsidRPr="001B0CBB">
        <w:rPr>
          <w:rFonts w:ascii="Times New Roman" w:hAnsi="Times New Roman" w:cs="Times New Roman"/>
          <w:sz w:val="28"/>
          <w:szCs w:val="28"/>
        </w:rPr>
        <w:t>В 2024 году плановый показатель охвата детей городского округа "Город Архангельск" в возрасте от 5 до 18 лет системой дополнительного образования  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детей, которое обучалось в 2024 году  (на  27 декабря 2024 года) – 42 556,  что  составило  86 процентов   от общего числа детей</w:t>
      </w:r>
      <w:proofErr w:type="gramEnd"/>
      <w:r w:rsidRPr="001B0CBB">
        <w:rPr>
          <w:rFonts w:ascii="Times New Roman" w:hAnsi="Times New Roman" w:cs="Times New Roman"/>
          <w:sz w:val="28"/>
          <w:szCs w:val="28"/>
        </w:rPr>
        <w:t xml:space="preserve"> в возрасте от 5 до 18 лет).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1B0CBB">
        <w:rPr>
          <w:rFonts w:ascii="Times New Roman" w:hAnsi="Times New Roman" w:cs="Times New Roman"/>
          <w:sz w:val="28"/>
          <w:szCs w:val="28"/>
        </w:rPr>
        <w:br/>
        <w:t xml:space="preserve">для    подготовки     несовершеннолетних    граждан    к    государственной    или муниципальной службе. С 2012 года наблюдается увеличение кадетских классов   и   стабильность   в   сохранении   контингента   данных   классов,   что подтверждает их востребованность (2024-2025 учебный год 24 образовательных организаций, 107 классов, 2 669 человек, 2023-2024 учебный год 19 образовательных организаций, 99 классов, 2 533 человек).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Ежегодно крайне высокой остается потребность в капитальном  ремонте   и обустройстве территорий муниципальных учреждений. Так, в ведении департамента образования находится 117 муниципальных учреждений, на балансе которых числится 182 объекта.  81  учреждение  в 2023 году направило заявки с обоснованием необходимости проведения капитального ремонта </w:t>
      </w:r>
      <w:r w:rsidRPr="001B0CBB">
        <w:rPr>
          <w:rFonts w:ascii="Times New Roman" w:hAnsi="Times New Roman" w:cs="Times New Roman"/>
          <w:sz w:val="28"/>
          <w:szCs w:val="28"/>
        </w:rPr>
        <w:lastRenderedPageBreak/>
        <w:t>зданий, обустройства прилегающих территорий.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1B0CBB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1B0CBB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бесплатным горячим питанием, детей из малоимущих семей, обучающихся в образовательных учреждениях, горячим питанием;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1B0CBB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1B0CB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BB" w:rsidRPr="001B0CBB" w:rsidRDefault="001B0CBB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 муниципальных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1067C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 w:rsidRPr="002652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числа посещений организаций культуры по отношению к 2023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книговыдачи по отношению к предыдущему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3C7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3C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3C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C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97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3 136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3C711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98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542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605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79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615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F73218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417" w:type="dxa"/>
            <w:vAlign w:val="bottom"/>
          </w:tcPr>
          <w:p w:rsidR="008412FF" w:rsidRPr="007139DD" w:rsidRDefault="00970747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257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3C711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эффективной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предпосылки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ближайшие годы.</w:t>
      </w:r>
    </w:p>
    <w:p w:rsidR="00480FD0" w:rsidRPr="00563C52" w:rsidRDefault="00480FD0" w:rsidP="00480FD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типа,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дополнительному образованию в сфере культуры. 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миллиона человек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система"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пользователями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учреждения культуры оказывают населению услуги, которые,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шест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480FD0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Вместе с тем, несмотря на работы, проводимые в течение последних лет, актуальным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остается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технического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состояния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объектов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культуры,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Все здания муниципальных учреждений культуры и муниципальных учреждений дополнительного образования сферы культуры имеют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лительны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настоящее время потребитель услуг в сфере 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ориентирован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Архангельской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480FD0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Default="00480FD0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r w:rsidR="00066D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 создание малых спортивных площадок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8A5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Годы реализации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Бюджетные ассигнования городского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E317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81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81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8A58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9F0CF9" w:rsidP="002802D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C48F7" w:rsidP="008C4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A5841" w:rsidP="008A58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870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2802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</w:t>
            </w:r>
            <w:r w:rsidR="009F0CF9">
              <w:rPr>
                <w:rFonts w:ascii="Times New Roman" w:hAnsi="Times New Roman"/>
                <w:sz w:val="24"/>
                <w:szCs w:val="24"/>
              </w:rPr>
              <w:t>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9F0CF9">
              <w:rPr>
                <w:rFonts w:ascii="Times New Roman" w:hAnsi="Times New Roman"/>
                <w:sz w:val="24"/>
                <w:szCs w:val="24"/>
              </w:rPr>
              <w:t>037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9F0C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1 571</w:t>
            </w:r>
            <w:r w:rsidR="00DD67CC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</w:t>
            </w:r>
            <w:r w:rsidR="009F0CF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F0CF9">
              <w:rPr>
                <w:rFonts w:ascii="Times New Roman" w:hAnsi="Times New Roman"/>
                <w:sz w:val="24"/>
                <w:szCs w:val="24"/>
              </w:rPr>
              <w:t>098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9F0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2802D2" w:rsidP="002802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8C48F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"Город Архангельск" функционируют 8 муниципальных бюджетных учреждений дополнительного образования, имеющих в своем распоряжении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программ спортивной подготовки и дополнительных общеразвивающих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муниципальным заданием.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 занятия проводятся 154 тренерами, в том числе 59 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высшую квалификационную категорию, 16 тренеров – первую категорию.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"Город Архангельск" в 2013 году создано МАУ ФСК им. А.Ф. </w:t>
      </w:r>
      <w:proofErr w:type="spell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которое имеет в своем распоряжении бассейн,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универсальный зал, зал борьбы, стадион.</w:t>
      </w:r>
      <w:proofErr w:type="gramEnd"/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спорту.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загрузки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обуславливают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износ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E317FE" w:rsidRDefault="00E317FE" w:rsidP="00E317FE">
      <w:pPr>
        <w:spacing w:after="0" w:line="240" w:lineRule="atLeast"/>
        <w:ind w:firstLine="567"/>
        <w:jc w:val="both"/>
        <w:rPr>
          <w:b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служить достижению цели фрагмента программы "Развитие социальной сферы городского округа "Город Архангельск" –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молодежной политики,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7FE" w:rsidRDefault="00E317FE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B6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B63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80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B631DB" w:rsidP="00B63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335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742D3C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B6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42D3C" w:rsidRDefault="008412FF" w:rsidP="00D82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B6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B631D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4102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не исполнены решения судов об </w:t>
            </w:r>
            <w:proofErr w:type="spell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выплат на приобретение благоустроенных жилых помещений в собственность или для полного</w:t>
            </w:r>
            <w:proofErr w:type="gramEnd"/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погашения кредитов (займов) по договорам, обязательства заемщика по которым обеспечены ипотекой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39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составит 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39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054C5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629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39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B16F04" w:rsidP="0039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B16F04" w:rsidP="0039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96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EE29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составит </w:t>
            </w:r>
            <w:r w:rsidR="00EE2902"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4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EE29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нацелена на совершенствование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безнадзорности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самовольных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уходов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государственных учреждений, предупреждением правонарушений, совершаемых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не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A2421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уголовной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 административной ответственности в городском округе "Город Архангельск".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несовершеннолетних.</w:t>
      </w:r>
      <w:proofErr w:type="gramEnd"/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территории города Архангельска за 12 месяцев 2024 года наблюдается рост количества уголовно-наказуемых деяний, совершенных несовершеннолетними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19,4%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62 до 74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Рост числа преступлений, совершенных подростками зарегистрирован в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242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до 27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>14,3%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A2421">
        <w:rPr>
          <w:rFonts w:ascii="Times New Roman" w:hAnsi="Times New Roman"/>
          <w:sz w:val="28"/>
          <w:szCs w:val="28"/>
        </w:rPr>
        <w:t xml:space="preserve">с 7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lastRenderedPageBreak/>
        <w:t xml:space="preserve">На 32,1% (с 28 до 37) возросло количество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относящихся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к категории тяжких и особо тяжких преступлений, совершенных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 Следует отметить, что доля тяжких и особо тяжких преступлений составляет 50% (АППГ - 45%) от общего количества всех совершенных преступлений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46,7%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-6),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- 4). 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Зарегистрирован рост количества преступлений корыстной направленности: кражи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38,9% (с 18 до 25), мошенничеств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33,3%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 4), наряду с этим наблюдается снижение грабежей </w:t>
      </w:r>
      <w:proofErr w:type="gramStart"/>
      <w:r w:rsidRPr="00FA2421">
        <w:rPr>
          <w:rFonts w:ascii="Times New Roman" w:hAnsi="Times New Roman"/>
          <w:sz w:val="28"/>
          <w:szCs w:val="28"/>
        </w:rPr>
        <w:t>на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28,6%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7 до 5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разбоев на 50%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2 до 1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73,9%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произошел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совершенных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в общественных местах (с 23 до 40), в то</w:t>
      </w:r>
      <w:r>
        <w:rPr>
          <w:rFonts w:ascii="Times New Roman" w:hAnsi="Times New Roman"/>
          <w:sz w:val="28"/>
          <w:szCs w:val="28"/>
        </w:rPr>
        <w:t>м</w:t>
      </w:r>
      <w:r w:rsidRPr="00FA2421">
        <w:rPr>
          <w:rFonts w:ascii="Times New Roman" w:hAnsi="Times New Roman"/>
          <w:sz w:val="28"/>
          <w:szCs w:val="28"/>
        </w:rPr>
        <w:t xml:space="preserve"> числе на улице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76,9%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13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23). В общем массиве зарегистрированных преступлений на 25% уменьшилось количество преступлений, совершенных несовершеннолетними в состоянии опьянения (с 12 до 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t>Анализ данных о зарегистрированных преступлениях показывает, что 17 из 74 зарегистрированных преступлений, совершены в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 в целом эти преступные события вписываются в статистический массив преступлений, совершенных в этот же период, но поставленных на учет в ИЦ как совершенные в 2024 году.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 возросло на </w:t>
      </w:r>
      <w:r>
        <w:rPr>
          <w:rFonts w:ascii="Times New Roman" w:hAnsi="Times New Roman"/>
          <w:sz w:val="28"/>
          <w:szCs w:val="28"/>
        </w:rPr>
        <w:t>6</w:t>
      </w:r>
      <w:r w:rsidRPr="00C51E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3A23">
        <w:rPr>
          <w:rFonts w:ascii="Times New Roman" w:hAnsi="Times New Roman"/>
          <w:sz w:val="28"/>
          <w:szCs w:val="28"/>
        </w:rPr>
        <w:t>(с 4 до 10</w:t>
      </w:r>
      <w:r w:rsidRPr="00FA2421">
        <w:rPr>
          <w:rFonts w:ascii="Times New Roman" w:hAnsi="Times New Roman"/>
          <w:sz w:val="28"/>
          <w:szCs w:val="28"/>
        </w:rPr>
        <w:t xml:space="preserve">), однако в смешанных группах на 30,4% произошло снижение числа совершенных преступлений (с 23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16).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Профилактике групповой преступности несовершеннолетних способствует организация работы по выявлению, постановке на учет и разобщению групп несовершеннолетних антиобщественной направленности, так за 12 месяцев 2024 года выявлено и поставлено на учет 11 (-26,6%, АППГ - 15) групп несовершеннолетних антиобщественной и преступной направленности.  Всего на учете в отделах полиции состоит 16 групп антиобщественной направленности (-20%. АППГ-20), из них 3 </w:t>
      </w:r>
      <w:proofErr w:type="gramStart"/>
      <w:r w:rsidRPr="00FA2421">
        <w:rPr>
          <w:rFonts w:ascii="Times New Roman" w:hAnsi="Times New Roman"/>
          <w:sz w:val="28"/>
          <w:szCs w:val="28"/>
        </w:rPr>
        <w:t>группы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в состав которых входят взрослые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(-66,7%,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АППГ- 9).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входящих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 состав групп составляет 38 (-15,5%, АППГ-45). С профилактического учета снято 14 групп (-26%, АППГ-19).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из них 6 лиц, совершивших преступления не являются жителями г. Архангельска: (Приморский район – 2, г. </w:t>
      </w:r>
      <w:proofErr w:type="spellStart"/>
      <w:r w:rsidRPr="00FA2421">
        <w:rPr>
          <w:rFonts w:ascii="Times New Roman" w:hAnsi="Times New Roman"/>
          <w:color w:val="000000"/>
          <w:sz w:val="28"/>
          <w:szCs w:val="28"/>
        </w:rPr>
        <w:t>Новодвинск</w:t>
      </w:r>
      <w:proofErr w:type="spellEnd"/>
      <w:r w:rsidRPr="00FA2421">
        <w:rPr>
          <w:rFonts w:ascii="Times New Roman" w:hAnsi="Times New Roman"/>
          <w:color w:val="000000"/>
          <w:sz w:val="28"/>
          <w:szCs w:val="28"/>
        </w:rPr>
        <w:t xml:space="preserve"> – 4).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совершивших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в состоянии опьянения (с 10 до 8), число несовершеннолетних, совершивших преступления </w:t>
      </w:r>
      <w:r>
        <w:rPr>
          <w:rFonts w:ascii="Times New Roman" w:hAnsi="Times New Roman"/>
          <w:sz w:val="28"/>
          <w:szCs w:val="28"/>
        </w:rPr>
        <w:t xml:space="preserve">повторно </w:t>
      </w:r>
      <w:r w:rsidRPr="00FA2421">
        <w:rPr>
          <w:rFonts w:ascii="Times New Roman" w:hAnsi="Times New Roman"/>
          <w:sz w:val="28"/>
          <w:szCs w:val="28"/>
        </w:rPr>
        <w:t xml:space="preserve">возросло на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E3A23">
        <w:rPr>
          <w:rFonts w:ascii="Times New Roman" w:hAnsi="Times New Roman"/>
          <w:sz w:val="28"/>
          <w:szCs w:val="28"/>
        </w:rPr>
        <w:t xml:space="preserve">(с 7 </w:t>
      </w:r>
      <w:proofErr w:type="gramStart"/>
      <w:r w:rsidRPr="003E3A23">
        <w:rPr>
          <w:rFonts w:ascii="Times New Roman" w:hAnsi="Times New Roman"/>
          <w:sz w:val="28"/>
          <w:szCs w:val="28"/>
        </w:rPr>
        <w:t>до</w:t>
      </w:r>
      <w:proofErr w:type="gramEnd"/>
      <w:r w:rsidRPr="003E3A23">
        <w:rPr>
          <w:rFonts w:ascii="Times New Roman" w:hAnsi="Times New Roman"/>
          <w:sz w:val="28"/>
          <w:szCs w:val="28"/>
        </w:rPr>
        <w:t xml:space="preserve"> 17</w:t>
      </w:r>
      <w:r w:rsidRPr="00FA2421">
        <w:rPr>
          <w:rFonts w:ascii="Times New Roman" w:hAnsi="Times New Roman"/>
          <w:sz w:val="28"/>
          <w:szCs w:val="28"/>
        </w:rPr>
        <w:t>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lastRenderedPageBreak/>
        <w:t>За 12 месяцев 2024 года в соответствии с 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ИЦ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УМВД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по Архангельской области отмечается незначительный рост на 4,6% количества зарегистрированных преступлений, совершенных в отношении несовершеннолетних (с 393 до 411). </w:t>
      </w:r>
      <w:proofErr w:type="gramStart"/>
      <w:r w:rsidRPr="00FA2421">
        <w:rPr>
          <w:rFonts w:ascii="Times New Roman" w:hAnsi="Times New Roman"/>
          <w:sz w:val="28"/>
          <w:szCs w:val="28"/>
        </w:rPr>
        <w:t xml:space="preserve">Основную долю составляют преступления, предусмотренные ст. 157 УК РФ (Неуплата средств на содержание детей или нетрудоспособных родителей), что составляет около 56% от общего количества, 61 преступление совершено против половой неприкосновенности несовершеннолетних, что составляет 14,8%, по ст. 117 УК РФ - 28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6,8%;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242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РФ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что составляет 4%;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ст. 156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-13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преступлений,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3,2%;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158 УК РФ –11, что составляет 2,7%; ст. 116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УК РФ – 9,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2,2%,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109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РФ – 7,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– 5,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 xml:space="preserve">%, ст. 264 УК РФ – 5, что составляет </w:t>
      </w:r>
      <w:r>
        <w:rPr>
          <w:rFonts w:ascii="Times New Roman" w:hAnsi="Times New Roman"/>
          <w:sz w:val="28"/>
          <w:szCs w:val="28"/>
        </w:rPr>
        <w:t>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</w:t>
      </w:r>
      <w:r w:rsidRPr="00FA2421">
        <w:rPr>
          <w:rFonts w:ascii="Times New Roman" w:hAnsi="Times New Roman"/>
          <w:sz w:val="28"/>
          <w:szCs w:val="28"/>
        </w:rPr>
        <w:t>нтернет",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числе: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опасные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правонарушения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до достижения возраста уголовной и административной ответственности.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побоев,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совершенных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Правовая безграмотность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на организацию помощи несовершеннолетним правонарушителям и их семьям.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</w:t>
      </w:r>
      <w:r w:rsidRPr="00FA2421">
        <w:rPr>
          <w:rFonts w:ascii="Times New Roman" w:hAnsi="Times New Roman"/>
          <w:sz w:val="28"/>
          <w:szCs w:val="28"/>
        </w:rPr>
        <w:lastRenderedPageBreak/>
        <w:t>технологиям по работе с несовершеннолетними правонарушителями и детьми, подвергшимися насилию.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A2421">
        <w:rPr>
          <w:rFonts w:ascii="Times New Roman" w:hAnsi="Times New Roman"/>
          <w:sz w:val="28"/>
          <w:szCs w:val="28"/>
        </w:rPr>
        <w:t xml:space="preserve"> "Город Архангельск" - повышение эффективности сфер образования,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молодежной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политики,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и спорта, социальной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A87777" w:rsidRDefault="00A87777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общественных связей  Администрации городского округа "Город Архангельск" (далее –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>общественных связей)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общественных связей,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1.4. Создание условий для поддержки талантливой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учреждений, подведомственных Администрации городского округа 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>"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A8777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F5724">
              <w:rPr>
                <w:rFonts w:ascii="Times New Roman" w:hAnsi="Times New Roman"/>
                <w:sz w:val="28"/>
                <w:szCs w:val="28"/>
              </w:rPr>
              <w:t>6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36C6" w:rsidRPr="008C54D6" w:rsidRDefault="009F36C6" w:rsidP="009F36C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9F36C6" w:rsidRPr="004731E9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050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9F36C6" w:rsidRPr="008C54D6" w:rsidTr="009F36C6">
        <w:trPr>
          <w:trHeight w:val="149"/>
        </w:trPr>
        <w:tc>
          <w:tcPr>
            <w:tcW w:w="3833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в социальной сфере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9F36C6" w:rsidRPr="008C54D6" w:rsidTr="009F36C6">
        <w:trPr>
          <w:trHeight w:val="997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F36C6" w:rsidRPr="008C54D6" w:rsidTr="009F36C6">
        <w:trPr>
          <w:trHeight w:val="1524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2E5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</w:t>
            </w:r>
            <w:r w:rsidR="002E5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9F36C6" w:rsidRPr="00EC35F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1D60E5" w:rsidRDefault="00396781" w:rsidP="00F8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9F36C6"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F81C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12. Количество реализованных инициативных проектов в рамках регионального проекта "Комфортное Поморье"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8C32F9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054C58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97,70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98,00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837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592C0A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</w:t>
            </w:r>
            <w:r w:rsidR="001523B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  <w:r w:rsidR="001523B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17. Количество проведенных мероприятий для создания доступной среды для детей с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ограничен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возможностями здоровья в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086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40" w:type="dxa"/>
            <w:gridSpan w:val="2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C9751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1D60E5" w:rsidRDefault="002E4A4A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996824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Предписа</w:t>
            </w: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9F36C6" w:rsidRPr="001D60E5" w:rsidRDefault="002E4A4A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A61C2A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F36C6"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 Доля реализованных инициатив в рамках реализации инициативных проектов граждан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обработке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  <w:vAlign w:val="center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4. Число посещений общедоступных муниципальных библиотек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C6AD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C7B" w:rsidRPr="008C54D6" w:rsidTr="00054C58">
        <w:trPr>
          <w:trHeight w:val="82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82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дополнительного образования сферы культуры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2012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932B5" w:rsidRPr="008C54D6" w:rsidTr="009F36C6">
        <w:trPr>
          <w:trHeight w:val="149"/>
        </w:trPr>
        <w:tc>
          <w:tcPr>
            <w:tcW w:w="3833" w:type="dxa"/>
            <w:vAlign w:val="center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числа посещений организаций культуры по отношению к 2023 году</w:t>
            </w:r>
          </w:p>
        </w:tc>
        <w:tc>
          <w:tcPr>
            <w:tcW w:w="1050" w:type="dxa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40" w:type="dxa"/>
            <w:gridSpan w:val="2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086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книговыдачи по отношению к предыдущему году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6F0238" w:rsidRPr="008C54D6" w:rsidTr="009F36C6">
        <w:trPr>
          <w:trHeight w:val="149"/>
        </w:trPr>
        <w:tc>
          <w:tcPr>
            <w:tcW w:w="3833" w:type="dxa"/>
          </w:tcPr>
          <w:p w:rsidR="006F0238" w:rsidRPr="00A61C2A" w:rsidRDefault="006F0238" w:rsidP="006F02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6F0238" w:rsidRPr="00A61C2A" w:rsidRDefault="006F0238" w:rsidP="006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 xml:space="preserve">  </w:t>
            </w: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  <w:p w:rsidR="006F0238" w:rsidRPr="00A61C2A" w:rsidRDefault="006F0238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  <w:p w:rsidR="00351C7B" w:rsidRPr="00FB3B7B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653E23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83FF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14. Доля </w:t>
            </w:r>
            <w:proofErr w:type="spellStart"/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F45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r w:rsidR="00F4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 создание малых спортивных площадок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CF00FC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3FF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A775FC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880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департамента 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40" w:type="dxa"/>
            <w:gridSpan w:val="2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1D60E5" w:rsidRDefault="00644E3E" w:rsidP="0064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F36C6" w:rsidRPr="001D60E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61C2A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сбора или наложении штрафа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36C6">
              <w:rPr>
                <w:rFonts w:ascii="Times New Roman" w:hAnsi="Times New Roman"/>
                <w:sz w:val="19"/>
                <w:szCs w:val="19"/>
              </w:rPr>
              <w:t xml:space="preserve">Целевой индикатор 18. </w:t>
            </w:r>
            <w:proofErr w:type="gramStart"/>
            <w:r w:rsidRPr="009F36C6">
              <w:rPr>
                <w:rFonts w:ascii="Times New Roman" w:hAnsi="Times New Roman"/>
                <w:sz w:val="19"/>
                <w:szCs w:val="19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9F36C6">
              <w:rPr>
                <w:rFonts w:ascii="Times New Roman" w:hAnsi="Times New Roman"/>
                <w:sz w:val="19"/>
                <w:szCs w:val="19"/>
              </w:rPr>
              <w:t>ных</w:t>
            </w:r>
            <w:proofErr w:type="spell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на военную службу по мобилизации в соответствии с </w:t>
            </w:r>
            <w:hyperlink r:id="rId11" w:history="1">
              <w:r w:rsidRPr="009F36C6">
                <w:rPr>
                  <w:rStyle w:val="a7"/>
                  <w:rFonts w:ascii="Times New Roman" w:hAnsi="Times New Roman"/>
                  <w:sz w:val="19"/>
                  <w:szCs w:val="19"/>
                </w:rPr>
                <w:t>Указом</w:t>
              </w:r>
            </w:hyperlink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B631D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6D232E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1D60E5" w:rsidRDefault="0005189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9F36C6" w:rsidRPr="001D60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9F36C6"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B70BC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9F36C6" w:rsidRPr="001D60E5" w:rsidRDefault="00396781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  <w:p w:rsidR="00351C7B" w:rsidRDefault="00351C7B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8A6D19" w:rsidRDefault="0005189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9F36C6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есовершеннолетних, повысивших к</w:t>
            </w:r>
            <w:r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05189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9F36C6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909"/>
        </w:trPr>
        <w:tc>
          <w:tcPr>
            <w:tcW w:w="3833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685884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9F36C6" w:rsidRDefault="009F36C6" w:rsidP="009F36C6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9F36C6" w:rsidRPr="008C54D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lastRenderedPageBreak/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департамента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9F36C6" w:rsidRPr="001C3C19" w:rsidRDefault="009F36C6" w:rsidP="009F36C6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является ключевым показателем эффективности деятельности департамента </w:t>
      </w:r>
      <w:r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 общественных связей.</w:t>
      </w:r>
    </w:p>
    <w:p w:rsidR="009F36C6" w:rsidRDefault="009F36C6" w:rsidP="009F36C6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9F36C6" w:rsidSect="00054C58">
          <w:headerReference w:type="default" r:id="rId19"/>
          <w:headerReference w:type="first" r:id="rId20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9F36C6" w:rsidRPr="008C54D6" w:rsidRDefault="009F36C6" w:rsidP="009F36C6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Pr="00934186" w:rsidRDefault="009F36C6" w:rsidP="009F3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9F36C6" w:rsidRPr="009270CD" w:rsidRDefault="009F36C6" w:rsidP="009F36C6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9F36C6" w:rsidRPr="008C54D6" w:rsidTr="00054C58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9F36C6" w:rsidRPr="008C54D6" w:rsidTr="00054C58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9F36C6" w:rsidRPr="008C54D6" w:rsidTr="00054C58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8F366B" w:rsidTr="00054C58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C6" w:rsidRPr="00D217A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</w:rPr>
              <w:t>773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1523BF" w:rsidP="003967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</w:t>
            </w:r>
            <w:r w:rsidR="00396781">
              <w:rPr>
                <w:rFonts w:ascii="Times New Roman" w:hAnsi="Times New Roman"/>
                <w:sz w:val="19"/>
                <w:szCs w:val="19"/>
              </w:rPr>
              <w:t>799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8</w:t>
            </w:r>
            <w:r w:rsidR="00396781">
              <w:rPr>
                <w:rFonts w:ascii="Times New Roman" w:hAnsi="Times New Roman"/>
                <w:sz w:val="19"/>
                <w:szCs w:val="19"/>
              </w:rPr>
              <w:t>22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396781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252DF4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10 47</w:t>
            </w:r>
            <w:r w:rsidR="00D70F09"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777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 w:rsidR="00D70F0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623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>
              <w:rPr>
                <w:rFonts w:ascii="Times New Roman" w:hAnsi="Times New Roman"/>
                <w:sz w:val="19"/>
                <w:szCs w:val="19"/>
              </w:rPr>
              <w:t>617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</w:t>
            </w:r>
            <w:r w:rsidR="001F272B">
              <w:rPr>
                <w:rFonts w:ascii="Times New Roman" w:hAnsi="Times New Roman"/>
                <w:sz w:val="19"/>
                <w:szCs w:val="19"/>
              </w:rPr>
              <w:t>5</w:t>
            </w:r>
            <w:r w:rsidR="003C7112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00</w:t>
            </w:r>
            <w:r w:rsidR="003C7112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728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738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3967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</w:t>
            </w:r>
            <w:r w:rsidR="00396781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C32F9">
              <w:rPr>
                <w:rFonts w:ascii="Times New Roman" w:hAnsi="Times New Roman"/>
                <w:sz w:val="19"/>
                <w:szCs w:val="19"/>
              </w:rPr>
              <w:t>8</w:t>
            </w:r>
            <w:r w:rsidR="00396781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9678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5 9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</w:t>
            </w:r>
            <w:r w:rsidR="00982012">
              <w:rPr>
                <w:rFonts w:ascii="Times New Roman" w:hAnsi="Times New Roman"/>
                <w:sz w:val="19"/>
                <w:szCs w:val="19"/>
              </w:rPr>
              <w:t>59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0678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57</w:t>
            </w:r>
            <w:r w:rsidR="008C48F7">
              <w:rPr>
                <w:rFonts w:ascii="Times New Roman" w:hAnsi="Times New Roman"/>
                <w:sz w:val="19"/>
                <w:szCs w:val="19"/>
              </w:rPr>
              <w:t>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909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513</w:t>
            </w:r>
            <w:r w:rsidR="00982012">
              <w:rPr>
                <w:rFonts w:ascii="Times New Roman" w:hAnsi="Times New Roman"/>
                <w:sz w:val="19"/>
                <w:szCs w:val="19"/>
              </w:rPr>
              <w:t> 401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76553D" w:rsidP="000539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</w:t>
            </w:r>
            <w:r w:rsidR="000539FC">
              <w:rPr>
                <w:rFonts w:ascii="Times New Roman" w:hAnsi="Times New Roman"/>
                <w:sz w:val="19"/>
                <w:szCs w:val="19"/>
              </w:rPr>
              <w:t>55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F366B" w:rsidTr="00054C58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1523BF" w:rsidP="00B631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B631DB">
              <w:rPr>
                <w:rFonts w:ascii="Times New Roman" w:hAnsi="Times New Roman"/>
                <w:sz w:val="19"/>
                <w:szCs w:val="19"/>
              </w:rPr>
              <w:t>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B631DB">
              <w:rPr>
                <w:rFonts w:ascii="Times New Roman" w:hAnsi="Times New Roman"/>
                <w:sz w:val="19"/>
                <w:szCs w:val="19"/>
              </w:rPr>
              <w:t>9</w:t>
            </w:r>
            <w:r w:rsidR="001F272B">
              <w:rPr>
                <w:rFonts w:ascii="Times New Roman" w:hAnsi="Times New Roman"/>
                <w:sz w:val="19"/>
                <w:szCs w:val="19"/>
              </w:rPr>
              <w:t>76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974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076</w:t>
            </w:r>
            <w:r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1523BF" w:rsidP="00B631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1F272B">
              <w:rPr>
                <w:rFonts w:ascii="Times New Roman" w:hAnsi="Times New Roman"/>
                <w:sz w:val="19"/>
                <w:szCs w:val="19"/>
              </w:rPr>
              <w:t>1</w:t>
            </w:r>
            <w:r w:rsidR="00B631DB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B631DB">
              <w:rPr>
                <w:rFonts w:ascii="Times New Roman" w:hAnsi="Times New Roman"/>
                <w:sz w:val="19"/>
                <w:szCs w:val="19"/>
              </w:rPr>
              <w:t>7</w:t>
            </w:r>
            <w:r w:rsidR="001F272B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="002E4A4A">
              <w:rPr>
                <w:rFonts w:ascii="Times New Roman" w:hAnsi="Times New Roman"/>
                <w:sz w:val="19"/>
                <w:szCs w:val="19"/>
              </w:rPr>
              <w:t>9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C067E">
              <w:rPr>
                <w:rFonts w:ascii="Times New Roman" w:hAnsi="Times New Roman"/>
                <w:sz w:val="19"/>
                <w:szCs w:val="19"/>
              </w:rPr>
              <w:t>582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3,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252DF4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631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627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359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0539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55,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и оказани</w:t>
            </w:r>
            <w:r w:rsidR="001523BF">
              <w:rPr>
                <w:rFonts w:ascii="Times New Roman" w:hAnsi="Times New Roman"/>
                <w:sz w:val="19"/>
                <w:szCs w:val="19"/>
              </w:rPr>
              <w:t>е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муниципальных услуг по реализации дополнительных общеразвивающих  программ в рамках муниципального социального заказа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УДО, в рамках системы персонифицированного финансирования </w:t>
            </w:r>
          </w:p>
          <w:p w:rsidR="001523BF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523BF" w:rsidRPr="00B56B66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="001F272B">
              <w:rPr>
                <w:rFonts w:ascii="Times New Roman" w:hAnsi="Times New Roman"/>
                <w:sz w:val="19"/>
                <w:szCs w:val="19"/>
              </w:rPr>
              <w:t>5</w:t>
            </w:r>
            <w:r w:rsidR="00FC067E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F272B">
              <w:rPr>
                <w:rFonts w:ascii="Times New Roman" w:hAnsi="Times New Roman"/>
                <w:sz w:val="19"/>
                <w:szCs w:val="19"/>
              </w:rPr>
              <w:t>05</w:t>
            </w:r>
            <w:r w:rsidR="002E4A4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="00E30139"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1523BF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E30139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B280C" w:rsidRDefault="009F36C6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</w:t>
            </w:r>
            <w:r w:rsidR="001F272B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26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</w:t>
            </w:r>
            <w:r w:rsidR="00E3013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</w:t>
            </w:r>
            <w:r w:rsidR="00E3013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806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2</w:t>
            </w:r>
            <w:r w:rsidR="002E4A4A">
              <w:rPr>
                <w:rFonts w:ascii="Times New Roman" w:hAnsi="Times New Roman"/>
                <w:sz w:val="19"/>
                <w:szCs w:val="19"/>
              </w:rPr>
              <w:t>8</w:t>
            </w:r>
            <w:r w:rsidR="00FC067E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78</w:t>
            </w:r>
            <w:r w:rsidR="002E4A4A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E30139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30139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3013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B631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B631DB">
              <w:rPr>
                <w:rFonts w:ascii="Times New Roman" w:hAnsi="Times New Roman"/>
                <w:sz w:val="19"/>
                <w:szCs w:val="19"/>
              </w:rPr>
              <w:t>04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631DB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631DB" w:rsidP="00B631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27 091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54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бразования/департамент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3 603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C167B8">
              <w:rPr>
                <w:rFonts w:ascii="Times New Roman" w:hAnsi="Times New Roman"/>
                <w:sz w:val="19"/>
                <w:szCs w:val="19"/>
              </w:rPr>
              <w:t>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67B8">
              <w:rPr>
                <w:rFonts w:ascii="Times New Roman" w:hAnsi="Times New Roman"/>
                <w:sz w:val="19"/>
                <w:szCs w:val="19"/>
              </w:rPr>
              <w:t>889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605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14 624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 283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38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1523BF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в рамках муниципального социального заказа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D4BB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23 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690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25 146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F36C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321</w:t>
            </w:r>
            <w:r w:rsidR="009F36C6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C307EF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C307EF" w:rsidRPr="00B56B66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62 025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5 170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5 520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167B8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67B8">
              <w:rPr>
                <w:rFonts w:ascii="Times New Roman" w:hAnsi="Times New Roman"/>
                <w:sz w:val="19"/>
                <w:szCs w:val="19"/>
              </w:rPr>
              <w:t>082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20 968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3 759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294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2 490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2 687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</w:t>
            </w:r>
            <w:r w:rsidR="001F272B">
              <w:rPr>
                <w:rFonts w:ascii="Times New Roman" w:hAnsi="Times New Roman"/>
                <w:sz w:val="19"/>
                <w:szCs w:val="19"/>
              </w:rPr>
              <w:t>64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11 209,0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1F272B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83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9839C0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14 4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03C91">
              <w:rPr>
                <w:rFonts w:ascii="Times New Roman" w:hAnsi="Times New Roman"/>
                <w:sz w:val="19"/>
                <w:szCs w:val="19"/>
              </w:rPr>
              <w:t>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E03C91">
              <w:rPr>
                <w:rFonts w:ascii="Times New Roman" w:hAnsi="Times New Roman"/>
                <w:sz w:val="19"/>
                <w:szCs w:val="19"/>
              </w:rPr>
              <w:t>542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03C91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="00E03C91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79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="00E03C91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743 786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03C91"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E03C91"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03C9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605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BC476E"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1 280,9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3 136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E03C91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E1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92C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F92C5C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92C5C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F92C5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867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507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F92C5C" w:rsidP="00F92C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BC476E">
              <w:rPr>
                <w:rFonts w:ascii="Times New Roman" w:hAnsi="Times New Roman"/>
                <w:sz w:val="19"/>
                <w:szCs w:val="19"/>
              </w:rPr>
              <w:t>08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F92C5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03C91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03C91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1 585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9F36C6" w:rsidRPr="00B56B6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78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474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  <w:p w:rsidR="00D36D28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F8265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20 623</w:t>
            </w: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Реализация инициативных проектов граждан,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3 390,0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3 116,3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C8327C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C8327C">
              <w:rPr>
                <w:rFonts w:ascii="Times New Roman" w:hAnsi="Times New Roman"/>
                <w:sz w:val="19"/>
                <w:szCs w:val="19"/>
              </w:rPr>
              <w:t>87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8327C">
              <w:rPr>
                <w:rFonts w:ascii="Times New Roman" w:hAnsi="Times New Roman"/>
                <w:sz w:val="19"/>
                <w:szCs w:val="19"/>
              </w:rPr>
              <w:t>590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526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526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F735EB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797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  <w:r w:rsidR="00C8327C">
              <w:rPr>
                <w:rFonts w:ascii="Times New Roman" w:hAnsi="Times New Roman"/>
                <w:sz w:val="19"/>
                <w:szCs w:val="19"/>
              </w:rPr>
              <w:t>17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C8327C">
              <w:rPr>
                <w:rFonts w:ascii="Times New Roman" w:hAnsi="Times New Roman"/>
                <w:sz w:val="19"/>
                <w:szCs w:val="19"/>
              </w:rPr>
              <w:t>511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 xml:space="preserve">1 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</w:rPr>
              <w:t>621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183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B8724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B8724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B87244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A775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83FF6" w:rsidP="00983F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9F36C6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779</w:t>
            </w:r>
            <w:r w:rsidR="009F36C6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83FF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Pr="00847647" w:rsidRDefault="00C8327C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Pr="00847647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33B09" w:rsidRPr="00847647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Default="00833B09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муниципальными учреждениями дополнительного образования работ по обустройству плоскостных спортивных сооружений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, в том числе создание малых спортивных площадок, на которых возможно проводить тестирование населения в соответствии 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Всероссийским физкультурно-спортивным комплексом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Готов к труду и обороне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(ГТО)</w:t>
            </w:r>
          </w:p>
          <w:p w:rsidR="00833B09" w:rsidRDefault="00833B09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833B09" w:rsidRDefault="00833B09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833B09" w:rsidRPr="00847647" w:rsidRDefault="00833B09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FF558E" w:rsidRDefault="00833B09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517F8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4 550,9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33B09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C0252" w:rsidRDefault="00833B09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517F8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1 760,8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33B09" w:rsidRPr="00E32208" w:rsidTr="00D94C17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C0252" w:rsidRDefault="00833B09" w:rsidP="00FF558E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306,9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33B09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E938E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E938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Default="00833B09" w:rsidP="00FF558E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Default="00833B09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2 483,2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E938E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E938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8327C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Default="00C8327C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D36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54082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мероприятий антитеррористической защищенности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1 743,2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8327C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Default="00C8327C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A775FC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20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работ по обустройству плоскостных спортивных сооружений</w:t>
            </w: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A775FC" w:rsidRPr="00847647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21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инициативных проектов граждан, в том числе инициативных проектов в рамках регионального проекта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Комфортное Поморье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</w:p>
          <w:p w:rsidR="00C8327C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Pr="00847647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B87244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87244">
              <w:rPr>
                <w:rFonts w:ascii="Times New Roman" w:hAnsi="Times New Roman"/>
                <w:sz w:val="19"/>
                <w:szCs w:val="19"/>
              </w:rPr>
              <w:t>801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8724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2E4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B87244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932</w:t>
            </w:r>
            <w:r w:rsidR="008C48F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2E4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B87244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15 868,9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9F36C6" w:rsidRPr="00BE0668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B631DB" w:rsidP="00B631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200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67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92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060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D70F09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907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B631DB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</w:t>
            </w:r>
            <w:r w:rsidR="00B631DB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631DB">
              <w:rPr>
                <w:rFonts w:ascii="Times New Roman" w:hAnsi="Times New Roman"/>
                <w:sz w:val="19"/>
                <w:szCs w:val="19"/>
              </w:rPr>
              <w:t>8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724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D70F09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136 724,9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FC06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288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Default="009F36C6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  <w:p w:rsidR="00C8327C" w:rsidRDefault="00C8327C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Pr="003D67CD" w:rsidRDefault="00C8327C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C8327C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2 498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3 266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3 266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699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722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Pr="003D67CD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D01598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Pr="00755770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431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624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68237E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B631DB" w:rsidP="00B6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9F36C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F36C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  <w:p w:rsidR="00D01598" w:rsidRPr="00557195" w:rsidRDefault="00D01598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3967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39678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</w:t>
            </w:r>
            <w:r w:rsidR="00396781">
              <w:rPr>
                <w:rFonts w:ascii="Times New Roman" w:hAnsi="Times New Roman"/>
                <w:sz w:val="19"/>
                <w:szCs w:val="19"/>
              </w:rPr>
              <w:t>78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9678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3967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39678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0</w:t>
            </w:r>
            <w:r w:rsidR="00396781">
              <w:rPr>
                <w:rFonts w:ascii="Times New Roman" w:hAnsi="Times New Roman"/>
                <w:sz w:val="19"/>
                <w:szCs w:val="19"/>
              </w:rPr>
              <w:t>49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96781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104 8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E1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  <w:p w:rsidR="00D01598" w:rsidRPr="00BD6037" w:rsidRDefault="00D01598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 xml:space="preserve">Департамент транспорта, строительства и городской </w:t>
            </w:r>
            <w:proofErr w:type="spellStart"/>
            <w:proofErr w:type="gramStart"/>
            <w:r w:rsidRPr="00BD6037">
              <w:rPr>
                <w:rFonts w:ascii="Times New Roman" w:hAnsi="Times New Roman"/>
                <w:sz w:val="19"/>
                <w:szCs w:val="19"/>
              </w:rPr>
              <w:t>инфраструк</w:t>
            </w:r>
            <w:proofErr w:type="spellEnd"/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r w:rsidRPr="00BD6037">
              <w:rPr>
                <w:rFonts w:ascii="Times New Roman" w:hAnsi="Times New Roman"/>
                <w:sz w:val="19"/>
                <w:szCs w:val="19"/>
              </w:rPr>
              <w:t>туры</w:t>
            </w:r>
            <w:proofErr w:type="gramEnd"/>
            <w:r w:rsidRPr="00BD6037">
              <w:rPr>
                <w:rFonts w:ascii="Times New Roman" w:hAnsi="Times New Roman"/>
                <w:sz w:val="19"/>
                <w:szCs w:val="19"/>
              </w:rPr>
              <w:t>/ департамент транспорта, строитель</w:t>
            </w:r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BD6037">
              <w:rPr>
                <w:rFonts w:ascii="Times New Roman" w:hAnsi="Times New Roman"/>
                <w:sz w:val="19"/>
                <w:szCs w:val="19"/>
              </w:rPr>
              <w:t>ства</w:t>
            </w:r>
            <w:proofErr w:type="spellEnd"/>
            <w:r w:rsidRPr="00BD6037">
              <w:rPr>
                <w:rFonts w:ascii="Times New Roman" w:hAnsi="Times New Roman"/>
                <w:sz w:val="19"/>
                <w:szCs w:val="19"/>
              </w:rPr>
              <w:t xml:space="preserve">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3967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396781">
              <w:rPr>
                <w:rFonts w:ascii="Times New Roman" w:hAnsi="Times New Roman"/>
                <w:sz w:val="19"/>
                <w:szCs w:val="19"/>
              </w:rPr>
              <w:t>17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</w:t>
            </w:r>
            <w:r w:rsidR="00396781">
              <w:rPr>
                <w:rFonts w:ascii="Times New Roman" w:hAnsi="Times New Roman"/>
                <w:sz w:val="19"/>
                <w:szCs w:val="19"/>
              </w:rPr>
              <w:t>78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39678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396781" w:rsidP="003967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49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bookmarkStart w:id="0" w:name="_GoBack"/>
            <w:bookmarkEnd w:id="0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505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</w:t>
            </w:r>
            <w:proofErr w:type="gramStart"/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 а также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  <w:proofErr w:type="gramEnd"/>
          </w:p>
          <w:p w:rsidR="00D01598" w:rsidRPr="00BD6037" w:rsidRDefault="00D01598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5E1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  <w:p w:rsidR="00D01598" w:rsidRPr="00557195" w:rsidRDefault="00D01598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 обучающим программам различной тематики</w:t>
            </w:r>
          </w:p>
          <w:p w:rsidR="006A17CA" w:rsidRPr="00557195" w:rsidRDefault="006A17CA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557195" w:rsidRDefault="009F36C6" w:rsidP="00D0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с несовершеннолетними (визиток и памяток)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6354C1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557195" w:rsidRDefault="009F36C6" w:rsidP="00D0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издание сборников по итогам их проведения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9F41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9F36C6" w:rsidRPr="009F4137" w:rsidRDefault="009F36C6" w:rsidP="00054C58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протокола и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</w:tr>
    </w:tbl>
    <w:p w:rsidR="009F36C6" w:rsidRDefault="009F36C6" w:rsidP="009F36C6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6C6" w:rsidRDefault="009F36C6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9F36C6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89B" w:rsidRDefault="0005189B">
      <w:pPr>
        <w:spacing w:after="0" w:line="240" w:lineRule="auto"/>
      </w:pPr>
      <w:r>
        <w:separator/>
      </w:r>
    </w:p>
  </w:endnote>
  <w:endnote w:type="continuationSeparator" w:id="0">
    <w:p w:rsidR="0005189B" w:rsidRDefault="00051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89B" w:rsidRDefault="0005189B">
      <w:pPr>
        <w:spacing w:after="0" w:line="240" w:lineRule="auto"/>
      </w:pPr>
      <w:r>
        <w:separator/>
      </w:r>
    </w:p>
  </w:footnote>
  <w:footnote w:type="continuationSeparator" w:id="0">
    <w:p w:rsidR="0005189B" w:rsidRDefault="00051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396781">
      <w:rPr>
        <w:rFonts w:ascii="Times New Roman" w:hAnsi="Times New Roman"/>
        <w:noProof/>
        <w:sz w:val="28"/>
        <w:szCs w:val="28"/>
      </w:rPr>
      <w:t>42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D70F09" w:rsidRDefault="00D70F0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396781">
      <w:rPr>
        <w:rFonts w:ascii="Times New Roman" w:hAnsi="Times New Roman"/>
        <w:noProof/>
        <w:sz w:val="24"/>
        <w:szCs w:val="24"/>
      </w:rPr>
      <w:t>63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D70F09" w:rsidRPr="00BC6A37" w:rsidRDefault="00D70F09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4"/>
        <w:szCs w:val="24"/>
      </w:rPr>
    </w:pPr>
  </w:p>
  <w:p w:rsidR="00D70F09" w:rsidRPr="001659B9" w:rsidRDefault="00D70F09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4"/>
        <w:szCs w:val="24"/>
      </w:rPr>
    </w:pPr>
  </w:p>
  <w:p w:rsidR="00D70F09" w:rsidRPr="00BC6A37" w:rsidRDefault="00D70F09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189B"/>
    <w:rsid w:val="00052360"/>
    <w:rsid w:val="00052524"/>
    <w:rsid w:val="00053865"/>
    <w:rsid w:val="000539FC"/>
    <w:rsid w:val="00053D71"/>
    <w:rsid w:val="00054C58"/>
    <w:rsid w:val="00055321"/>
    <w:rsid w:val="00061FD0"/>
    <w:rsid w:val="00062402"/>
    <w:rsid w:val="0006317D"/>
    <w:rsid w:val="00065E48"/>
    <w:rsid w:val="00066AE9"/>
    <w:rsid w:val="00066D8F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04BD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225B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7C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0201"/>
    <w:rsid w:val="001405F7"/>
    <w:rsid w:val="001446AC"/>
    <w:rsid w:val="001472B9"/>
    <w:rsid w:val="00147947"/>
    <w:rsid w:val="00150B28"/>
    <w:rsid w:val="001523BF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2B5"/>
    <w:rsid w:val="0019342B"/>
    <w:rsid w:val="00193530"/>
    <w:rsid w:val="0019356C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0CB6"/>
    <w:rsid w:val="001B0CBB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0B98"/>
    <w:rsid w:val="001D21A4"/>
    <w:rsid w:val="001D31A1"/>
    <w:rsid w:val="001D5605"/>
    <w:rsid w:val="001D60E5"/>
    <w:rsid w:val="001D64A2"/>
    <w:rsid w:val="001E00D8"/>
    <w:rsid w:val="001E214D"/>
    <w:rsid w:val="001E2C49"/>
    <w:rsid w:val="001E2F7B"/>
    <w:rsid w:val="001E564D"/>
    <w:rsid w:val="001E5CDE"/>
    <w:rsid w:val="001E6005"/>
    <w:rsid w:val="001E7406"/>
    <w:rsid w:val="001E7C51"/>
    <w:rsid w:val="001F074D"/>
    <w:rsid w:val="001F0B64"/>
    <w:rsid w:val="001F272B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12C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2DF4"/>
    <w:rsid w:val="00253724"/>
    <w:rsid w:val="0026526F"/>
    <w:rsid w:val="002676DB"/>
    <w:rsid w:val="00267C79"/>
    <w:rsid w:val="00271CEB"/>
    <w:rsid w:val="00274AB3"/>
    <w:rsid w:val="002750BA"/>
    <w:rsid w:val="00275DB6"/>
    <w:rsid w:val="00276499"/>
    <w:rsid w:val="002777E0"/>
    <w:rsid w:val="002802D2"/>
    <w:rsid w:val="0028459A"/>
    <w:rsid w:val="00285483"/>
    <w:rsid w:val="00285743"/>
    <w:rsid w:val="00285CAC"/>
    <w:rsid w:val="00290C4F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397A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4A4A"/>
    <w:rsid w:val="002E5934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38B7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2A54"/>
    <w:rsid w:val="00343363"/>
    <w:rsid w:val="003435E0"/>
    <w:rsid w:val="00346098"/>
    <w:rsid w:val="003460CB"/>
    <w:rsid w:val="0034702E"/>
    <w:rsid w:val="0034703C"/>
    <w:rsid w:val="00347F2A"/>
    <w:rsid w:val="0035006A"/>
    <w:rsid w:val="00351C7B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78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C7112"/>
    <w:rsid w:val="003D110F"/>
    <w:rsid w:val="003D2AB0"/>
    <w:rsid w:val="003D2AC0"/>
    <w:rsid w:val="003D3BAF"/>
    <w:rsid w:val="003D46E6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0201"/>
    <w:rsid w:val="004113E9"/>
    <w:rsid w:val="00411F2A"/>
    <w:rsid w:val="00415B7C"/>
    <w:rsid w:val="00422921"/>
    <w:rsid w:val="004229E6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3A9"/>
    <w:rsid w:val="00464400"/>
    <w:rsid w:val="00466335"/>
    <w:rsid w:val="00466E0B"/>
    <w:rsid w:val="00470824"/>
    <w:rsid w:val="00472DB3"/>
    <w:rsid w:val="004731E9"/>
    <w:rsid w:val="00473AE5"/>
    <w:rsid w:val="004762B3"/>
    <w:rsid w:val="004772C0"/>
    <w:rsid w:val="00480AB7"/>
    <w:rsid w:val="00480F9A"/>
    <w:rsid w:val="00480FD0"/>
    <w:rsid w:val="00481732"/>
    <w:rsid w:val="00481FBA"/>
    <w:rsid w:val="004832CC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B4571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4F59B9"/>
    <w:rsid w:val="00502FBE"/>
    <w:rsid w:val="00504029"/>
    <w:rsid w:val="00504DD7"/>
    <w:rsid w:val="005060DC"/>
    <w:rsid w:val="00506D07"/>
    <w:rsid w:val="0051173D"/>
    <w:rsid w:val="0051393A"/>
    <w:rsid w:val="00516D05"/>
    <w:rsid w:val="00517F8D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4875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4E3E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6488"/>
    <w:rsid w:val="00677EA5"/>
    <w:rsid w:val="006817D8"/>
    <w:rsid w:val="0068237E"/>
    <w:rsid w:val="00682D0D"/>
    <w:rsid w:val="00684AFF"/>
    <w:rsid w:val="006853C3"/>
    <w:rsid w:val="00685884"/>
    <w:rsid w:val="00686A8E"/>
    <w:rsid w:val="00687DED"/>
    <w:rsid w:val="006940F0"/>
    <w:rsid w:val="0069506E"/>
    <w:rsid w:val="006972EE"/>
    <w:rsid w:val="006A09D0"/>
    <w:rsid w:val="006A0C86"/>
    <w:rsid w:val="006A12B1"/>
    <w:rsid w:val="006A17CA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238"/>
    <w:rsid w:val="006F078C"/>
    <w:rsid w:val="006F2141"/>
    <w:rsid w:val="006F2DB3"/>
    <w:rsid w:val="006F4D92"/>
    <w:rsid w:val="006F67F6"/>
    <w:rsid w:val="006F6AB2"/>
    <w:rsid w:val="006F7575"/>
    <w:rsid w:val="006F7EC8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2D3C"/>
    <w:rsid w:val="0074622E"/>
    <w:rsid w:val="00746F63"/>
    <w:rsid w:val="007504D6"/>
    <w:rsid w:val="007524BC"/>
    <w:rsid w:val="007545F4"/>
    <w:rsid w:val="00755E53"/>
    <w:rsid w:val="00756EAA"/>
    <w:rsid w:val="00757E5A"/>
    <w:rsid w:val="00762886"/>
    <w:rsid w:val="00762B0C"/>
    <w:rsid w:val="0076403B"/>
    <w:rsid w:val="0076464C"/>
    <w:rsid w:val="0076553D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D5AB2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419"/>
    <w:rsid w:val="00805F64"/>
    <w:rsid w:val="008103D9"/>
    <w:rsid w:val="008125D0"/>
    <w:rsid w:val="00812C1E"/>
    <w:rsid w:val="00817441"/>
    <w:rsid w:val="0082113E"/>
    <w:rsid w:val="0082124B"/>
    <w:rsid w:val="00821977"/>
    <w:rsid w:val="00822E74"/>
    <w:rsid w:val="00823465"/>
    <w:rsid w:val="00825EDA"/>
    <w:rsid w:val="00826221"/>
    <w:rsid w:val="00827608"/>
    <w:rsid w:val="0083121A"/>
    <w:rsid w:val="00833B09"/>
    <w:rsid w:val="0083782D"/>
    <w:rsid w:val="008412FF"/>
    <w:rsid w:val="0084288A"/>
    <w:rsid w:val="00843985"/>
    <w:rsid w:val="00844424"/>
    <w:rsid w:val="00844944"/>
    <w:rsid w:val="008500B9"/>
    <w:rsid w:val="0085082F"/>
    <w:rsid w:val="00850A31"/>
    <w:rsid w:val="008538AA"/>
    <w:rsid w:val="008547F2"/>
    <w:rsid w:val="008553B5"/>
    <w:rsid w:val="0085585C"/>
    <w:rsid w:val="00855F8A"/>
    <w:rsid w:val="00856559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06B0"/>
    <w:rsid w:val="008A12CC"/>
    <w:rsid w:val="008A1408"/>
    <w:rsid w:val="008A1687"/>
    <w:rsid w:val="008A31B2"/>
    <w:rsid w:val="008A5841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32F9"/>
    <w:rsid w:val="008C48F7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2D06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429"/>
    <w:rsid w:val="00914764"/>
    <w:rsid w:val="00914B64"/>
    <w:rsid w:val="009222D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4082"/>
    <w:rsid w:val="009548DE"/>
    <w:rsid w:val="00954956"/>
    <w:rsid w:val="00954CE5"/>
    <w:rsid w:val="00956052"/>
    <w:rsid w:val="00963CAB"/>
    <w:rsid w:val="00964C9E"/>
    <w:rsid w:val="00965109"/>
    <w:rsid w:val="009665F4"/>
    <w:rsid w:val="009666B8"/>
    <w:rsid w:val="009670F3"/>
    <w:rsid w:val="00970747"/>
    <w:rsid w:val="00970DF5"/>
    <w:rsid w:val="009736F6"/>
    <w:rsid w:val="0097484B"/>
    <w:rsid w:val="00975576"/>
    <w:rsid w:val="00975E9D"/>
    <w:rsid w:val="00976AA4"/>
    <w:rsid w:val="00976E9D"/>
    <w:rsid w:val="00977E7B"/>
    <w:rsid w:val="00980162"/>
    <w:rsid w:val="00982012"/>
    <w:rsid w:val="009839C0"/>
    <w:rsid w:val="00983FF6"/>
    <w:rsid w:val="00991986"/>
    <w:rsid w:val="00991B53"/>
    <w:rsid w:val="0099224F"/>
    <w:rsid w:val="00992EB8"/>
    <w:rsid w:val="00994047"/>
    <w:rsid w:val="00994096"/>
    <w:rsid w:val="00994B2E"/>
    <w:rsid w:val="0099523B"/>
    <w:rsid w:val="00995BD1"/>
    <w:rsid w:val="00996824"/>
    <w:rsid w:val="009B0BFF"/>
    <w:rsid w:val="009B26A3"/>
    <w:rsid w:val="009B3866"/>
    <w:rsid w:val="009B43B4"/>
    <w:rsid w:val="009B6300"/>
    <w:rsid w:val="009C1F7B"/>
    <w:rsid w:val="009C30E5"/>
    <w:rsid w:val="009C5E39"/>
    <w:rsid w:val="009D2797"/>
    <w:rsid w:val="009D3039"/>
    <w:rsid w:val="009D350A"/>
    <w:rsid w:val="009D5490"/>
    <w:rsid w:val="009E1FFE"/>
    <w:rsid w:val="009E40F5"/>
    <w:rsid w:val="009E665A"/>
    <w:rsid w:val="009E7168"/>
    <w:rsid w:val="009E7494"/>
    <w:rsid w:val="009F0CF9"/>
    <w:rsid w:val="009F18D5"/>
    <w:rsid w:val="009F2096"/>
    <w:rsid w:val="009F36C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775FC"/>
    <w:rsid w:val="00A80E20"/>
    <w:rsid w:val="00A81297"/>
    <w:rsid w:val="00A8263E"/>
    <w:rsid w:val="00A82DE6"/>
    <w:rsid w:val="00A83F0C"/>
    <w:rsid w:val="00A85487"/>
    <w:rsid w:val="00A8777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59C"/>
    <w:rsid w:val="00B01BEC"/>
    <w:rsid w:val="00B03575"/>
    <w:rsid w:val="00B037E9"/>
    <w:rsid w:val="00B15670"/>
    <w:rsid w:val="00B161DB"/>
    <w:rsid w:val="00B16F04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31DB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87244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476E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6DD8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67B8"/>
    <w:rsid w:val="00C173A8"/>
    <w:rsid w:val="00C20AFB"/>
    <w:rsid w:val="00C22E6E"/>
    <w:rsid w:val="00C307EF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45BF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5497"/>
    <w:rsid w:val="00C76846"/>
    <w:rsid w:val="00C803D3"/>
    <w:rsid w:val="00C80920"/>
    <w:rsid w:val="00C81742"/>
    <w:rsid w:val="00C82380"/>
    <w:rsid w:val="00C8327C"/>
    <w:rsid w:val="00C835AE"/>
    <w:rsid w:val="00C8367A"/>
    <w:rsid w:val="00C8725F"/>
    <w:rsid w:val="00C90E38"/>
    <w:rsid w:val="00C91D19"/>
    <w:rsid w:val="00C91D3B"/>
    <w:rsid w:val="00C95105"/>
    <w:rsid w:val="00C95BFD"/>
    <w:rsid w:val="00C97511"/>
    <w:rsid w:val="00C97615"/>
    <w:rsid w:val="00CA0222"/>
    <w:rsid w:val="00CA3415"/>
    <w:rsid w:val="00CA3A0B"/>
    <w:rsid w:val="00CA4A35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1DB9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0CF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25AD"/>
    <w:rsid w:val="00CF3737"/>
    <w:rsid w:val="00CF3D3C"/>
    <w:rsid w:val="00CF4814"/>
    <w:rsid w:val="00CF4D39"/>
    <w:rsid w:val="00D01598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6643"/>
    <w:rsid w:val="00D36D28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C3D"/>
    <w:rsid w:val="00D57E4A"/>
    <w:rsid w:val="00D57FA1"/>
    <w:rsid w:val="00D625B1"/>
    <w:rsid w:val="00D653B9"/>
    <w:rsid w:val="00D65CDC"/>
    <w:rsid w:val="00D70323"/>
    <w:rsid w:val="00D70F09"/>
    <w:rsid w:val="00D73322"/>
    <w:rsid w:val="00D76926"/>
    <w:rsid w:val="00D76C3A"/>
    <w:rsid w:val="00D815DC"/>
    <w:rsid w:val="00D829A9"/>
    <w:rsid w:val="00D82F09"/>
    <w:rsid w:val="00D84B66"/>
    <w:rsid w:val="00D856DF"/>
    <w:rsid w:val="00D8737B"/>
    <w:rsid w:val="00D909E6"/>
    <w:rsid w:val="00D91555"/>
    <w:rsid w:val="00D91F70"/>
    <w:rsid w:val="00D934F8"/>
    <w:rsid w:val="00D95D1C"/>
    <w:rsid w:val="00D97D80"/>
    <w:rsid w:val="00DA052F"/>
    <w:rsid w:val="00DA0C53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2B3"/>
    <w:rsid w:val="00DB7E16"/>
    <w:rsid w:val="00DC2268"/>
    <w:rsid w:val="00DC3792"/>
    <w:rsid w:val="00DC6818"/>
    <w:rsid w:val="00DD2285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46B"/>
    <w:rsid w:val="00DE2F78"/>
    <w:rsid w:val="00DE3411"/>
    <w:rsid w:val="00DE384D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3C91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0139"/>
    <w:rsid w:val="00E317FE"/>
    <w:rsid w:val="00E32208"/>
    <w:rsid w:val="00E33099"/>
    <w:rsid w:val="00E34E95"/>
    <w:rsid w:val="00E37F32"/>
    <w:rsid w:val="00E403A3"/>
    <w:rsid w:val="00E40FAB"/>
    <w:rsid w:val="00E43DF7"/>
    <w:rsid w:val="00E450BF"/>
    <w:rsid w:val="00E458DC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6E54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902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5540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218"/>
    <w:rsid w:val="00F735EB"/>
    <w:rsid w:val="00F73627"/>
    <w:rsid w:val="00F74D31"/>
    <w:rsid w:val="00F75170"/>
    <w:rsid w:val="00F76DFE"/>
    <w:rsid w:val="00F76FBF"/>
    <w:rsid w:val="00F77785"/>
    <w:rsid w:val="00F80FC7"/>
    <w:rsid w:val="00F818DC"/>
    <w:rsid w:val="00F81C05"/>
    <w:rsid w:val="00F82659"/>
    <w:rsid w:val="00F83465"/>
    <w:rsid w:val="00F85460"/>
    <w:rsid w:val="00F856FB"/>
    <w:rsid w:val="00F87C15"/>
    <w:rsid w:val="00F900CF"/>
    <w:rsid w:val="00F92C5C"/>
    <w:rsid w:val="00F93E5F"/>
    <w:rsid w:val="00F94664"/>
    <w:rsid w:val="00F94A0C"/>
    <w:rsid w:val="00F95B48"/>
    <w:rsid w:val="00F969AF"/>
    <w:rsid w:val="00F96E1E"/>
    <w:rsid w:val="00FB0FF6"/>
    <w:rsid w:val="00FB1A0A"/>
    <w:rsid w:val="00FB4C8F"/>
    <w:rsid w:val="00FB69BA"/>
    <w:rsid w:val="00FC067E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6E6"/>
    <w:rsid w:val="00FE183E"/>
    <w:rsid w:val="00FE5A51"/>
    <w:rsid w:val="00FE5BBA"/>
    <w:rsid w:val="00FF0C34"/>
    <w:rsid w:val="00FF3EFE"/>
    <w:rsid w:val="00FF4670"/>
    <w:rsid w:val="00FF479D"/>
    <w:rsid w:val="00FF558E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3C13B-EEC2-43C8-8737-0DBC941B1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81</Pages>
  <Words>23730</Words>
  <Characters>135265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Аверкиева Татьяна Евгеньевна</cp:lastModifiedBy>
  <cp:revision>3</cp:revision>
  <cp:lastPrinted>2024-01-16T12:47:00Z</cp:lastPrinted>
  <dcterms:created xsi:type="dcterms:W3CDTF">2025-08-22T11:41:00Z</dcterms:created>
  <dcterms:modified xsi:type="dcterms:W3CDTF">2025-08-22T11:48:00Z</dcterms:modified>
</cp:coreProperties>
</file>